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28F1613" w:rsidP="3615058F" w:rsidRDefault="428F1613" w14:paraId="7DDA4D43" w14:textId="789A244F">
      <w:pPr>
        <w:pStyle w:val="Normal"/>
        <w:spacing w:before="240" w:after="240"/>
        <w:jc w:val="center"/>
        <w:rPr>
          <w:rFonts w:ascii="Arial" w:hAnsi="Arial" w:eastAsia="Arial" w:cs="Arial"/>
          <w:b w:val="1"/>
          <w:bCs w:val="1"/>
          <w:sz w:val="32"/>
          <w:szCs w:val="32"/>
          <w:lang w:val="es-MX"/>
        </w:rPr>
      </w:pPr>
      <w:r w:rsidRPr="3615058F" w:rsidR="428F1613">
        <w:rPr>
          <w:rFonts w:ascii="Arial" w:hAnsi="Arial" w:eastAsia="Arial" w:cs="Arial"/>
          <w:b w:val="1"/>
          <w:bCs w:val="1"/>
          <w:sz w:val="32"/>
          <w:szCs w:val="32"/>
          <w:lang w:val="es-MX"/>
        </w:rPr>
        <w:t xml:space="preserve">JBL, </w:t>
      </w:r>
      <w:r w:rsidRPr="3615058F" w:rsidR="53D48DC8">
        <w:rPr>
          <w:rFonts w:ascii="Arial" w:hAnsi="Arial" w:eastAsia="Arial" w:cs="Arial"/>
          <w:b w:val="1"/>
          <w:bCs w:val="1"/>
          <w:sz w:val="32"/>
          <w:szCs w:val="32"/>
          <w:lang w:val="es-MX"/>
        </w:rPr>
        <w:t>el nuevo Audio Oficial de la Selección</w:t>
      </w:r>
      <w:r w:rsidRPr="3615058F" w:rsidR="3AE2A337">
        <w:rPr>
          <w:rFonts w:ascii="Arial" w:hAnsi="Arial" w:eastAsia="Arial" w:cs="Arial"/>
          <w:b w:val="1"/>
          <w:bCs w:val="1"/>
          <w:sz w:val="32"/>
          <w:szCs w:val="32"/>
          <w:lang w:val="es-MX"/>
        </w:rPr>
        <w:t xml:space="preserve"> Nacional de </w:t>
      </w:r>
      <w:r w:rsidRPr="3615058F" w:rsidR="53D48DC8">
        <w:rPr>
          <w:rFonts w:ascii="Arial" w:hAnsi="Arial" w:eastAsia="Arial" w:cs="Arial"/>
          <w:b w:val="1"/>
          <w:bCs w:val="1"/>
          <w:sz w:val="32"/>
          <w:szCs w:val="32"/>
          <w:lang w:val="es-MX"/>
        </w:rPr>
        <w:t>M</w:t>
      </w:r>
      <w:r w:rsidRPr="3615058F" w:rsidR="4E980512">
        <w:rPr>
          <w:rFonts w:ascii="Arial" w:hAnsi="Arial" w:eastAsia="Arial" w:cs="Arial"/>
          <w:b w:val="1"/>
          <w:bCs w:val="1"/>
          <w:sz w:val="32"/>
          <w:szCs w:val="32"/>
          <w:lang w:val="es-MX"/>
        </w:rPr>
        <w:t>é</w:t>
      </w:r>
      <w:r w:rsidRPr="3615058F" w:rsidR="53D48DC8">
        <w:rPr>
          <w:rFonts w:ascii="Arial" w:hAnsi="Arial" w:eastAsia="Arial" w:cs="Arial"/>
          <w:b w:val="1"/>
          <w:bCs w:val="1"/>
          <w:sz w:val="32"/>
          <w:szCs w:val="32"/>
          <w:lang w:val="es-MX"/>
        </w:rPr>
        <w:t>xi</w:t>
      </w:r>
      <w:r w:rsidRPr="3615058F" w:rsidR="1107372A">
        <w:rPr>
          <w:rFonts w:ascii="Arial" w:hAnsi="Arial" w:eastAsia="Arial" w:cs="Arial"/>
          <w:b w:val="1"/>
          <w:bCs w:val="1"/>
          <w:sz w:val="32"/>
          <w:szCs w:val="32"/>
          <w:lang w:val="es-MX"/>
        </w:rPr>
        <w:t>c</w:t>
      </w:r>
      <w:r w:rsidRPr="3615058F" w:rsidR="153EDB81">
        <w:rPr>
          <w:rFonts w:ascii="Arial" w:hAnsi="Arial" w:eastAsia="Arial" w:cs="Arial"/>
          <w:b w:val="1"/>
          <w:bCs w:val="1"/>
          <w:sz w:val="32"/>
          <w:szCs w:val="32"/>
          <w:lang w:val="es-MX"/>
        </w:rPr>
        <w:t>o</w:t>
      </w:r>
      <w:r w:rsidRPr="3615058F" w:rsidR="53D48DC8">
        <w:rPr>
          <w:rFonts w:ascii="Arial" w:hAnsi="Arial" w:eastAsia="Arial" w:cs="Arial"/>
          <w:b w:val="1"/>
          <w:bCs w:val="1"/>
          <w:sz w:val="32"/>
          <w:szCs w:val="32"/>
          <w:lang w:val="es-MX"/>
        </w:rPr>
        <w:t xml:space="preserve"> de futbol rumbo al 2026</w:t>
      </w:r>
    </w:p>
    <w:p w:rsidR="1F416D3F" w:rsidP="0E9D0B4E" w:rsidRDefault="1F416D3F" w14:paraId="21C9C1B6" w14:textId="2E7F01D8">
      <w:pPr>
        <w:spacing w:before="240" w:after="240"/>
        <w:jc w:val="both"/>
        <w:rPr>
          <w:rFonts w:ascii="Arial" w:hAnsi="Arial" w:eastAsia="Arial" w:cs="Arial"/>
          <w:lang w:val="es-MX"/>
        </w:rPr>
      </w:pPr>
      <w:r w:rsidRPr="3615058F" w:rsidR="1F416D3F">
        <w:rPr>
          <w:rFonts w:ascii="Arial" w:hAnsi="Arial" w:eastAsia="Arial" w:cs="Arial"/>
          <w:lang w:val="es-MX"/>
        </w:rPr>
        <w:t xml:space="preserve">JBL, marca líder en innovación de audio, anuncia con orgullo su alianza como </w:t>
      </w:r>
      <w:r w:rsidRPr="3615058F" w:rsidR="503B92E7">
        <w:rPr>
          <w:rFonts w:ascii="Arial" w:hAnsi="Arial" w:eastAsia="Arial" w:cs="Arial"/>
          <w:strike w:val="0"/>
          <w:dstrike w:val="0"/>
          <w:lang w:val="es-MX"/>
        </w:rPr>
        <w:t>A</w:t>
      </w:r>
      <w:r w:rsidRPr="3615058F" w:rsidR="503B92E7">
        <w:rPr>
          <w:rFonts w:ascii="Arial" w:hAnsi="Arial" w:eastAsia="Arial" w:cs="Arial"/>
          <w:strike w:val="0"/>
          <w:dstrike w:val="0"/>
          <w:lang w:val="es-MX"/>
        </w:rPr>
        <w:t xml:space="preserve">udio Oficial </w:t>
      </w:r>
      <w:r w:rsidRPr="3615058F" w:rsidR="1F416D3F">
        <w:rPr>
          <w:rFonts w:ascii="Arial" w:hAnsi="Arial" w:eastAsia="Arial" w:cs="Arial"/>
          <w:lang w:val="es-MX"/>
        </w:rPr>
        <w:t>de la Selección Nacional de México durante los años 2025 y 2026. Est</w:t>
      </w:r>
      <w:r w:rsidRPr="3615058F" w:rsidR="6C687F9F">
        <w:rPr>
          <w:rFonts w:ascii="Arial" w:hAnsi="Arial" w:eastAsia="Arial" w:cs="Arial"/>
          <w:lang w:val="es-MX"/>
        </w:rPr>
        <w:t>a</w:t>
      </w:r>
      <w:r w:rsidRPr="3615058F" w:rsidR="1F416D3F">
        <w:rPr>
          <w:rFonts w:ascii="Arial" w:hAnsi="Arial" w:eastAsia="Arial" w:cs="Arial"/>
          <w:lang w:val="es-MX"/>
        </w:rPr>
        <w:t xml:space="preserve"> </w:t>
      </w:r>
      <w:r w:rsidRPr="3615058F" w:rsidR="43F577A9">
        <w:rPr>
          <w:rFonts w:ascii="Arial" w:hAnsi="Arial" w:eastAsia="Arial" w:cs="Arial"/>
          <w:lang w:val="es-MX"/>
        </w:rPr>
        <w:t>a</w:t>
      </w:r>
      <w:r w:rsidRPr="3615058F" w:rsidR="2B02224D">
        <w:rPr>
          <w:rFonts w:ascii="Arial" w:hAnsi="Arial" w:eastAsia="Arial" w:cs="Arial"/>
          <w:strike w:val="0"/>
          <w:dstrike w:val="0"/>
          <w:lang w:val="es-MX"/>
        </w:rPr>
        <w:t>lia</w:t>
      </w:r>
      <w:r w:rsidRPr="3615058F" w:rsidR="6A07D393">
        <w:rPr>
          <w:rFonts w:ascii="Arial" w:hAnsi="Arial" w:eastAsia="Arial" w:cs="Arial"/>
          <w:strike w:val="0"/>
          <w:dstrike w:val="0"/>
          <w:lang w:val="es-MX"/>
        </w:rPr>
        <w:t>nza</w:t>
      </w:r>
      <w:r w:rsidRPr="3615058F" w:rsidR="1F416D3F">
        <w:rPr>
          <w:rFonts w:ascii="Arial" w:hAnsi="Arial" w:eastAsia="Arial" w:cs="Arial"/>
          <w:lang w:val="es-MX"/>
        </w:rPr>
        <w:t xml:space="preserve"> abarca a todas las selecciones nacionales, incluyendo categorías varoniles, femeniles y divisiones juveniles como la Sub-17, en un momento clave para el futbol nacional e internacional.</w:t>
      </w:r>
    </w:p>
    <w:p w:rsidR="1F416D3F" w:rsidP="0E9D0B4E" w:rsidRDefault="1F416D3F" w14:paraId="5B0CED36" w14:textId="489BD10B">
      <w:pPr>
        <w:spacing w:before="240" w:after="240"/>
        <w:jc w:val="both"/>
        <w:rPr>
          <w:rFonts w:ascii="Arial" w:hAnsi="Arial" w:eastAsia="Arial" w:cs="Arial"/>
          <w:lang w:val="es-MX"/>
        </w:rPr>
      </w:pPr>
      <w:r w:rsidRPr="3615058F" w:rsidR="1F416D3F">
        <w:rPr>
          <w:rFonts w:ascii="Arial" w:hAnsi="Arial" w:eastAsia="Arial" w:cs="Arial"/>
          <w:lang w:val="es-MX"/>
        </w:rPr>
        <w:t>Con esta alianza, JBL acompaña a millones de fanáticos en México</w:t>
      </w:r>
      <w:r w:rsidRPr="3615058F" w:rsidR="5CEC385C">
        <w:rPr>
          <w:rFonts w:ascii="Arial" w:hAnsi="Arial" w:eastAsia="Arial" w:cs="Arial"/>
          <w:lang w:val="es-MX"/>
        </w:rPr>
        <w:t xml:space="preserve"> </w:t>
      </w:r>
      <w:r w:rsidRPr="3615058F" w:rsidR="1F416D3F">
        <w:rPr>
          <w:rFonts w:ascii="Arial" w:hAnsi="Arial" w:eastAsia="Arial" w:cs="Arial"/>
          <w:lang w:val="es-MX"/>
        </w:rPr>
        <w:t xml:space="preserve">durante una de las etapas más emocionantes del futbol: </w:t>
      </w:r>
      <w:r w:rsidRPr="3615058F" w:rsidR="46B5C7D7">
        <w:rPr>
          <w:rFonts w:ascii="Arial" w:hAnsi="Arial" w:eastAsia="Arial" w:cs="Arial"/>
          <w:lang w:val="es-MX"/>
        </w:rPr>
        <w:t>el camino hacia el torneo internacional de fútbol más importante</w:t>
      </w:r>
      <w:r w:rsidRPr="3615058F" w:rsidR="1F416D3F">
        <w:rPr>
          <w:rFonts w:ascii="Arial" w:hAnsi="Arial" w:eastAsia="Arial" w:cs="Arial"/>
          <w:lang w:val="es-MX"/>
        </w:rPr>
        <w:t xml:space="preserve">. </w:t>
      </w:r>
      <w:r w:rsidRPr="3615058F" w:rsidR="1F416D3F">
        <w:rPr>
          <w:rFonts w:ascii="Arial" w:hAnsi="Arial" w:eastAsia="Arial" w:cs="Arial"/>
          <w:lang w:val="es-MX"/>
        </w:rPr>
        <w:t>La colaboración refuerza el compromiso de JBL con las pasiones que mueven a las audiencias, como lo demuestra el hecho de que el 89% de la población mexicana se considera seguidora de la Selección, y el 87% disfruta los partidos desde casa, donde el audio se vuelve una pieza esencial de la experiencia.</w:t>
      </w:r>
    </w:p>
    <w:p w:rsidRPr="005E524A" w:rsidR="1F416D3F" w:rsidP="0E9D0B4E" w:rsidRDefault="1F416D3F" w14:paraId="09C7E73C" w14:textId="398E67AF">
      <w:pPr>
        <w:spacing w:before="240" w:after="240"/>
        <w:jc w:val="both"/>
        <w:rPr>
          <w:lang w:val="es-MX"/>
        </w:rPr>
      </w:pPr>
      <w:r w:rsidRPr="3615058F" w:rsidR="1F416D3F">
        <w:rPr>
          <w:rFonts w:ascii="Arial" w:hAnsi="Arial" w:eastAsia="Arial" w:cs="Arial"/>
          <w:lang w:val="es-MX"/>
        </w:rPr>
        <w:t>Además de apoyar a los equipos nacionales en cada categoría, la alianza permitirá a JBL estar presente en momentos icónicos, generando conexiones auténticas con más de 1</w:t>
      </w:r>
      <w:r w:rsidRPr="3615058F" w:rsidR="27D94709">
        <w:rPr>
          <w:rFonts w:ascii="Arial" w:hAnsi="Arial" w:eastAsia="Arial" w:cs="Arial"/>
          <w:lang w:val="es-MX"/>
        </w:rPr>
        <w:t>14</w:t>
      </w:r>
      <w:r w:rsidRPr="3615058F" w:rsidR="1F416D3F">
        <w:rPr>
          <w:rFonts w:ascii="Arial" w:hAnsi="Arial" w:eastAsia="Arial" w:cs="Arial"/>
          <w:lang w:val="es-MX"/>
        </w:rPr>
        <w:t xml:space="preserve"> millones de fanáticos </w:t>
      </w:r>
      <w:r w:rsidRPr="3615058F" w:rsidR="5706643B">
        <w:rPr>
          <w:rFonts w:ascii="Arial" w:hAnsi="Arial" w:eastAsia="Arial" w:cs="Arial"/>
          <w:lang w:val="es-MX"/>
        </w:rPr>
        <w:t>en México</w:t>
      </w:r>
      <w:r w:rsidRPr="3615058F" w:rsidR="1F416D3F">
        <w:rPr>
          <w:rFonts w:ascii="Arial" w:hAnsi="Arial" w:eastAsia="Arial" w:cs="Arial"/>
          <w:lang w:val="es-MX"/>
        </w:rPr>
        <w:t>. La cobertura mediática de la Selección Nacional genera más de 23 mil millones de impactos, lo que convierte esta alianza en una plataforma inigualable para amplificar la pasión por el futbol con un sonido de otro nivel.</w:t>
      </w:r>
    </w:p>
    <w:p w:rsidR="13BDE133" w:rsidP="0E9D0B4E" w:rsidRDefault="13BDE133" w14:paraId="3B58A05A" w14:textId="186D0864">
      <w:pPr>
        <w:spacing w:before="240" w:after="240"/>
        <w:jc w:val="both"/>
        <w:rPr>
          <w:rFonts w:ascii="Arial" w:hAnsi="Arial" w:eastAsia="Arial" w:cs="Arial"/>
          <w:lang w:val="es-MX"/>
        </w:rPr>
      </w:pPr>
      <w:r w:rsidRPr="3615058F" w:rsidR="6416B4C7">
        <w:rPr>
          <w:rFonts w:ascii="Arial" w:hAnsi="Arial" w:eastAsia="Arial" w:cs="Arial"/>
          <w:lang w:val="es-MX"/>
        </w:rPr>
        <w:t>E</w:t>
      </w:r>
      <w:r w:rsidRPr="3615058F" w:rsidR="13BDE133">
        <w:rPr>
          <w:rFonts w:ascii="Arial" w:hAnsi="Arial" w:eastAsia="Arial" w:cs="Arial"/>
          <w:lang w:val="es-MX"/>
        </w:rPr>
        <w:t xml:space="preserve">sta unión representa una plataforma para generar conexiones reales con más de 180 millones de fans y potenciar la pasión que </w:t>
      </w:r>
      <w:r w:rsidRPr="3615058F" w:rsidR="1C778043">
        <w:rPr>
          <w:rFonts w:ascii="Arial" w:hAnsi="Arial" w:eastAsia="Arial" w:cs="Arial"/>
          <w:strike w:val="0"/>
          <w:dstrike w:val="0"/>
          <w:lang w:val="es-MX"/>
        </w:rPr>
        <w:t>los une a este deporte</w:t>
      </w:r>
      <w:r w:rsidRPr="3615058F" w:rsidR="13BDE133">
        <w:rPr>
          <w:rFonts w:ascii="Arial" w:hAnsi="Arial" w:eastAsia="Arial" w:cs="Arial"/>
          <w:lang w:val="es-MX"/>
        </w:rPr>
        <w:t>. Con más de 23 mil millones de impactos en medios, la Selección Nacional es el escenario perfecto para que JBL amplifique su propósito: acompañar a las personas en los momentos que más importan.</w:t>
      </w:r>
    </w:p>
    <w:p w:rsidRPr="009F0A5E" w:rsidR="1F416D3F" w:rsidP="3615058F" w:rsidRDefault="1F416D3F" w14:paraId="226811A8" w14:textId="09DC3ADE">
      <w:pPr>
        <w:spacing w:before="240" w:after="240"/>
        <w:jc w:val="both"/>
        <w:rPr>
          <w:lang w:val="es-MX"/>
        </w:rPr>
      </w:pPr>
      <w:r w:rsidRPr="3615058F" w:rsidR="13BDE133">
        <w:rPr>
          <w:rFonts w:ascii="Arial" w:hAnsi="Arial" w:eastAsia="Arial" w:cs="Arial"/>
          <w:lang w:val="es-MX"/>
        </w:rPr>
        <w:t xml:space="preserve">“En JBL creemos en el poder del sonido para unir a las personas. Ser parte del camino de la Selección Nacional de México hacia </w:t>
      </w:r>
      <w:r w:rsidRPr="3615058F" w:rsidR="3EE4C3A5">
        <w:rPr>
          <w:rFonts w:ascii="Arial" w:hAnsi="Arial" w:eastAsia="Arial" w:cs="Arial"/>
          <w:lang w:val="es-MX"/>
        </w:rPr>
        <w:t>l</w:t>
      </w:r>
      <w:r w:rsidRPr="3615058F" w:rsidR="47B6ABF7">
        <w:rPr>
          <w:rFonts w:ascii="Arial" w:hAnsi="Arial" w:eastAsia="Arial" w:cs="Arial"/>
          <w:noProof w:val="0"/>
          <w:sz w:val="24"/>
          <w:szCs w:val="24"/>
          <w:lang w:val="es-MX"/>
        </w:rPr>
        <w:t>a gran cita del fútbol mundial</w:t>
      </w:r>
      <w:r w:rsidRPr="3615058F" w:rsidR="3EE4C3A5">
        <w:rPr>
          <w:rFonts w:ascii="Arial" w:hAnsi="Arial" w:eastAsia="Arial" w:cs="Arial"/>
          <w:lang w:val="es-MX"/>
        </w:rPr>
        <w:t xml:space="preserve">, </w:t>
      </w:r>
      <w:r w:rsidRPr="3615058F" w:rsidR="13BDE133">
        <w:rPr>
          <w:rFonts w:ascii="Arial" w:hAnsi="Arial" w:eastAsia="Arial" w:cs="Arial"/>
          <w:lang w:val="es-MX"/>
        </w:rPr>
        <w:t xml:space="preserve">es un honor y una oportunidad única para conectar con una afición apasionada que vive cada partido como si fuera una final. Queremos que cada gol, cada jugada y cada emoción suenen como </w:t>
      </w:r>
      <w:r w:rsidRPr="3615058F" w:rsidR="13BDE133">
        <w:rPr>
          <w:rFonts w:ascii="Arial" w:hAnsi="Arial" w:eastAsia="Arial" w:cs="Arial"/>
          <w:lang w:val="es-MX"/>
        </w:rPr>
        <w:t>nunca antes</w:t>
      </w:r>
      <w:r w:rsidRPr="3615058F" w:rsidR="13BDE133">
        <w:rPr>
          <w:rFonts w:ascii="Arial" w:hAnsi="Arial" w:eastAsia="Arial" w:cs="Arial"/>
          <w:lang w:val="es-MX"/>
        </w:rPr>
        <w:t>”, comentó Diego Ocaranza, Regional Marketing Manager de JBL.</w:t>
      </w:r>
    </w:p>
    <w:p w:rsidRPr="005E524A" w:rsidR="15DF4F13" w:rsidP="0E9D0B4E" w:rsidRDefault="15DF4F13" w14:paraId="6AB6AE9C" w14:textId="5308C2A5">
      <w:pPr>
        <w:spacing w:before="240" w:after="240"/>
        <w:jc w:val="both"/>
        <w:rPr>
          <w:lang w:val="es-MX"/>
        </w:rPr>
      </w:pPr>
      <w:r w:rsidRPr="3615058F" w:rsidR="15DF4F13">
        <w:rPr>
          <w:rFonts w:ascii="Arial" w:hAnsi="Arial" w:eastAsia="Arial" w:cs="Arial"/>
          <w:lang w:val="es-MX"/>
        </w:rPr>
        <w:t xml:space="preserve">Con esta alianza, JBL reafirma su compromiso de estar presente en los momentos que más importan para los fans. A través del poder del sonido, la marca acompañará cada paso del camino de la Selección Nacional de México, sumándose a la emoción de millones de corazones que laten al ritmo del futbol. Porque cuando se trata de vivir el juego al máximo, </w:t>
      </w:r>
      <w:r w:rsidRPr="3615058F" w:rsidR="15DF4F13">
        <w:rPr>
          <w:rFonts w:ascii="Arial" w:hAnsi="Arial" w:eastAsia="Arial" w:cs="Arial"/>
          <w:b w:val="1"/>
          <w:bCs w:val="1"/>
          <w:lang w:val="es-MX"/>
        </w:rPr>
        <w:t>el sonido lo cambia todo</w:t>
      </w:r>
      <w:r w:rsidRPr="3615058F" w:rsidR="15DF4F13">
        <w:rPr>
          <w:rFonts w:ascii="Arial" w:hAnsi="Arial" w:eastAsia="Arial" w:cs="Arial"/>
          <w:lang w:val="es-MX"/>
        </w:rPr>
        <w:t>.</w:t>
      </w:r>
    </w:p>
    <w:p w:rsidR="4C072A7E" w:rsidP="4C072A7E" w:rsidRDefault="4C072A7E" w14:paraId="52C95FEF" w14:textId="3F84ABB2">
      <w:pPr>
        <w:spacing w:before="240" w:after="240"/>
        <w:jc w:val="both"/>
        <w:rPr>
          <w:rFonts w:ascii="Arial" w:hAnsi="Arial" w:eastAsia="Arial" w:cs="Arial"/>
          <w:lang w:val="es-MX"/>
        </w:rPr>
      </w:pPr>
    </w:p>
    <w:p w:rsidR="00C81BB2" w:rsidP="4705E3E8" w:rsidRDefault="286D57EC" w14:paraId="06213A97" w14:textId="67075003">
      <w:pPr>
        <w:widowControl w:val="0"/>
        <w:shd w:val="clear" w:color="auto" w:fill="FFFFFF" w:themeFill="background1"/>
        <w:jc w:val="both"/>
        <w:rPr>
          <w:rFonts w:ascii="Arial" w:hAnsi="Arial" w:eastAsia="Arial" w:cs="Arial"/>
          <w:color w:val="000000" w:themeColor="text1"/>
          <w:sz w:val="16"/>
          <w:szCs w:val="16"/>
          <w:lang w:val="es-MX"/>
        </w:rPr>
      </w:pPr>
      <w:r w:rsidRPr="3615058F" w:rsidR="286D57EC">
        <w:rPr>
          <w:rFonts w:ascii="Arial" w:hAnsi="Arial" w:eastAsia="Arial" w:cs="Arial"/>
          <w:b w:val="1"/>
          <w:bCs w:val="1"/>
          <w:color w:val="000000" w:themeColor="text1" w:themeTint="FF" w:themeShade="FF"/>
          <w:sz w:val="16"/>
          <w:szCs w:val="16"/>
          <w:lang w:val="es-MX"/>
        </w:rPr>
        <w:t>Sobre harman.mx</w:t>
      </w:r>
    </w:p>
    <w:p w:rsidR="00C81BB2" w:rsidP="4705E3E8" w:rsidRDefault="286D57EC" w14:paraId="6451E18B" w14:textId="278622B7">
      <w:pPr>
        <w:widowControl w:val="0"/>
        <w:shd w:val="clear" w:color="auto" w:fill="FFFFFF" w:themeFill="background1"/>
        <w:jc w:val="both"/>
        <w:rPr>
          <w:rFonts w:ascii="Arial" w:hAnsi="Arial" w:eastAsia="Arial" w:cs="Arial"/>
          <w:color w:val="000000" w:themeColor="text1"/>
          <w:sz w:val="16"/>
          <w:szCs w:val="16"/>
          <w:lang w:val="es-MX"/>
        </w:rPr>
      </w:pPr>
      <w:r w:rsidRPr="3615058F" w:rsidR="286D57EC">
        <w:rPr>
          <w:rFonts w:ascii="Arial" w:hAnsi="Arial" w:eastAsia="Arial" w:cs="Arial"/>
          <w:color w:val="000000" w:themeColor="text1" w:themeTint="FF" w:themeShade="FF"/>
          <w:sz w:val="16"/>
          <w:szCs w:val="16"/>
          <w:lang w:val="es-MX"/>
        </w:rPr>
        <w:t xml:space="preserve">HARMAN (harman.com) diseña y desarrolla productos y soluciones conectados para fabricantes de automóviles, consumidores y empresas de todo el mundo, incluidos sistemas de automóviles conectados, productos audiovisuales y soluciones de automatización empresarial; así como servicios que son compatibles para el Internet de las cosas. Con marcas líderes que incluyen AKG®, Harman </w:t>
      </w:r>
      <w:r w:rsidRPr="3615058F" w:rsidR="286D57EC">
        <w:rPr>
          <w:rFonts w:ascii="Arial" w:hAnsi="Arial" w:eastAsia="Arial" w:cs="Arial"/>
          <w:color w:val="000000" w:themeColor="text1" w:themeTint="FF" w:themeShade="FF"/>
          <w:sz w:val="16"/>
          <w:szCs w:val="16"/>
          <w:lang w:val="es-MX"/>
        </w:rPr>
        <w:t>Kardon</w:t>
      </w:r>
      <w:r w:rsidRPr="3615058F" w:rsidR="286D57EC">
        <w:rPr>
          <w:rFonts w:ascii="Arial" w:hAnsi="Arial" w:eastAsia="Arial" w:cs="Arial"/>
          <w:color w:val="000000" w:themeColor="text1" w:themeTint="FF" w:themeShade="FF"/>
          <w:sz w:val="16"/>
          <w:szCs w:val="16"/>
          <w:lang w:val="es-MX"/>
        </w:rPr>
        <w:t xml:space="preserve">®, </w:t>
      </w:r>
      <w:r w:rsidRPr="3615058F" w:rsidR="286D57EC">
        <w:rPr>
          <w:rFonts w:ascii="Arial" w:hAnsi="Arial" w:eastAsia="Arial" w:cs="Arial"/>
          <w:color w:val="000000" w:themeColor="text1" w:themeTint="FF" w:themeShade="FF"/>
          <w:sz w:val="16"/>
          <w:szCs w:val="16"/>
          <w:lang w:val="es-MX"/>
        </w:rPr>
        <w:t>Infinity</w:t>
      </w:r>
      <w:r w:rsidRPr="3615058F" w:rsidR="286D57EC">
        <w:rPr>
          <w:rFonts w:ascii="Arial" w:hAnsi="Arial" w:eastAsia="Arial" w:cs="Arial"/>
          <w:color w:val="000000" w:themeColor="text1" w:themeTint="FF" w:themeShade="FF"/>
          <w:sz w:val="16"/>
          <w:szCs w:val="16"/>
          <w:lang w:val="es-MX"/>
        </w:rPr>
        <w:t xml:space="preserve">®, JBL®, </w:t>
      </w:r>
      <w:r w:rsidRPr="3615058F" w:rsidR="286D57EC">
        <w:rPr>
          <w:rFonts w:ascii="Arial" w:hAnsi="Arial" w:eastAsia="Arial" w:cs="Arial"/>
          <w:color w:val="000000" w:themeColor="text1" w:themeTint="FF" w:themeShade="FF"/>
          <w:sz w:val="16"/>
          <w:szCs w:val="16"/>
          <w:lang w:val="es-MX"/>
        </w:rPr>
        <w:t>Lexicon</w:t>
      </w:r>
      <w:r w:rsidRPr="3615058F" w:rsidR="286D57EC">
        <w:rPr>
          <w:rFonts w:ascii="Arial" w:hAnsi="Arial" w:eastAsia="Arial" w:cs="Arial"/>
          <w:color w:val="000000" w:themeColor="text1" w:themeTint="FF" w:themeShade="FF"/>
          <w:sz w:val="16"/>
          <w:szCs w:val="16"/>
          <w:lang w:val="es-MX"/>
        </w:rPr>
        <w:t xml:space="preserve">®, Mark Levinson® y Revel®, HARMAN es admirado por </w:t>
      </w:r>
      <w:r w:rsidRPr="3615058F" w:rsidR="286D57EC">
        <w:rPr>
          <w:rFonts w:ascii="Arial" w:hAnsi="Arial" w:eastAsia="Arial" w:cs="Arial"/>
          <w:color w:val="000000" w:themeColor="text1" w:themeTint="FF" w:themeShade="FF"/>
          <w:sz w:val="16"/>
          <w:szCs w:val="16"/>
          <w:lang w:val="es-MX"/>
        </w:rPr>
        <w:t>audiófilos</w:t>
      </w:r>
      <w:r w:rsidRPr="3615058F" w:rsidR="286D57EC">
        <w:rPr>
          <w:rFonts w:ascii="Arial" w:hAnsi="Arial" w:eastAsia="Arial" w:cs="Arial"/>
          <w:color w:val="000000" w:themeColor="text1" w:themeTint="FF" w:themeShade="FF"/>
          <w:sz w:val="16"/>
          <w:szCs w:val="16"/>
          <w:lang w:val="es-MX"/>
        </w:rPr>
        <w:t xml:space="preserve">, músicos y los lugares de entretenimiento donde actúan en todo el mundo. Más de 50 millones de automóviles que circulan hoy en día están equipados con sistemas de audio y automóviles conectados HARMAN. Nuestros servicios de software impulsan miles de millones de dispositivos y sistemas móviles que están conectados, integrados y seguros en todas las plataformas, desde el trabajo y el hogar hasta el automóvil y los dispositivos móviles. HARMAN tiene una fuerza laboral de aproximadamente 30.000 personas en América, Europa y Asia. En marzo de 2017, HARMAN se convirtió en una subsidiaria de propiedad total de Samsung </w:t>
      </w:r>
      <w:r w:rsidRPr="3615058F" w:rsidR="286D57EC">
        <w:rPr>
          <w:rFonts w:ascii="Arial" w:hAnsi="Arial" w:eastAsia="Arial" w:cs="Arial"/>
          <w:color w:val="000000" w:themeColor="text1" w:themeTint="FF" w:themeShade="FF"/>
          <w:sz w:val="16"/>
          <w:szCs w:val="16"/>
          <w:lang w:val="es-MX"/>
        </w:rPr>
        <w:t>Electronics</w:t>
      </w:r>
      <w:r w:rsidRPr="3615058F" w:rsidR="286D57EC">
        <w:rPr>
          <w:rFonts w:ascii="Arial" w:hAnsi="Arial" w:eastAsia="Arial" w:cs="Arial"/>
          <w:color w:val="000000" w:themeColor="text1" w:themeTint="FF" w:themeShade="FF"/>
          <w:sz w:val="16"/>
          <w:szCs w:val="16"/>
          <w:lang w:val="es-MX"/>
        </w:rPr>
        <w:t xml:space="preserve"> Co., Ltd. </w:t>
      </w:r>
    </w:p>
    <w:p w:rsidR="00C81BB2" w:rsidP="4705E3E8" w:rsidRDefault="286D57EC" w14:paraId="2C078E63" w14:textId="0A47E72D">
      <w:pPr>
        <w:rPr>
          <w:rFonts w:ascii="Arial" w:hAnsi="Arial" w:eastAsia="Arial" w:cs="Arial"/>
          <w:color w:val="000000" w:themeColor="text1"/>
          <w:sz w:val="16"/>
          <w:szCs w:val="16"/>
          <w:lang w:val="es-MX"/>
        </w:rPr>
      </w:pPr>
      <w:r w:rsidRPr="3615058F" w:rsidR="286D57EC">
        <w:rPr>
          <w:rFonts w:ascii="Arial" w:hAnsi="Arial" w:eastAsia="Arial" w:cs="Arial"/>
          <w:color w:val="000000" w:themeColor="text1" w:themeTint="FF" w:themeShade="FF"/>
          <w:sz w:val="16"/>
          <w:szCs w:val="16"/>
          <w:lang w:val="es-MX"/>
        </w:rPr>
        <w:t xml:space="preserve">Durante más de 75 años, JBL ha dado forma a los momentos más memorables de la vida en la intersección de la música, estilo de vida, </w:t>
      </w:r>
      <w:r w:rsidRPr="3615058F" w:rsidR="286D57EC">
        <w:rPr>
          <w:rFonts w:ascii="Arial" w:hAnsi="Arial" w:eastAsia="Arial" w:cs="Arial"/>
          <w:color w:val="000000" w:themeColor="text1" w:themeTint="FF" w:themeShade="FF"/>
          <w:sz w:val="16"/>
          <w:szCs w:val="16"/>
          <w:lang w:val="es-MX"/>
        </w:rPr>
        <w:t>gaming</w:t>
      </w:r>
      <w:r w:rsidRPr="3615058F" w:rsidR="286D57EC">
        <w:rPr>
          <w:rFonts w:ascii="Arial" w:hAnsi="Arial" w:eastAsia="Arial" w:cs="Arial"/>
          <w:color w:val="000000" w:themeColor="text1" w:themeTint="FF" w:themeShade="FF"/>
          <w:sz w:val="16"/>
          <w:szCs w:val="16"/>
          <w:lang w:val="es-MX"/>
        </w:rPr>
        <w:t xml:space="preserve"> y deportes. JBL eleva las experiencias auditivas con una calidad de audio superior y diseños de productos que fomentan la individualidad y la autoexpresión. Con credenciales profesionales inigualables y una innovación líder en la industria, JBL es pionero en la industria del audio gracias a ingenieros y diseñadores apasionados y talentosos de todo el mundo. JBL Pro </w:t>
      </w:r>
      <w:r w:rsidRPr="3615058F" w:rsidR="286D57EC">
        <w:rPr>
          <w:rFonts w:ascii="Arial" w:hAnsi="Arial" w:eastAsia="Arial" w:cs="Arial"/>
          <w:color w:val="000000" w:themeColor="text1" w:themeTint="FF" w:themeShade="FF"/>
          <w:sz w:val="16"/>
          <w:szCs w:val="16"/>
          <w:lang w:val="es-MX"/>
        </w:rPr>
        <w:t>Sound</w:t>
      </w:r>
      <w:r w:rsidRPr="3615058F" w:rsidR="286D57EC">
        <w:rPr>
          <w:rFonts w:ascii="Arial" w:hAnsi="Arial" w:eastAsia="Arial" w:cs="Arial"/>
          <w:color w:val="000000" w:themeColor="text1" w:themeTint="FF" w:themeShade="FF"/>
          <w:sz w:val="16"/>
          <w:szCs w:val="16"/>
          <w:lang w:val="es-MX"/>
        </w:rPr>
        <w:t xml:space="preserve"> es la tecnología más avanzada que impulsa la cultura a través de </w:t>
      </w:r>
      <w:r w:rsidRPr="3615058F" w:rsidR="286D57EC">
        <w:rPr>
          <w:rFonts w:ascii="Arial" w:hAnsi="Arial" w:eastAsia="Arial" w:cs="Arial"/>
          <w:color w:val="000000" w:themeColor="text1" w:themeTint="FF" w:themeShade="FF"/>
          <w:sz w:val="16"/>
          <w:szCs w:val="16"/>
          <w:lang w:val="es-MX"/>
        </w:rPr>
        <w:t>im</w:t>
      </w:r>
    </w:p>
    <w:sectPr w:rsidR="00C81BB2">
      <w:headerReference w:type="default" r:id="rId13"/>
      <w:footerReference w:type="default" r:id="rId1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05E" w:rsidRDefault="00B8005E" w14:paraId="35056840" w14:textId="77777777">
      <w:pPr>
        <w:spacing w:after="0" w:line="240" w:lineRule="auto"/>
      </w:pPr>
      <w:r>
        <w:separator/>
      </w:r>
    </w:p>
  </w:endnote>
  <w:endnote w:type="continuationSeparator" w:id="0">
    <w:p w:rsidR="00B8005E" w:rsidRDefault="00B8005E" w14:paraId="7CDEC6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4750E6" w:rsidTr="6F4750E6" w14:paraId="5C43E53F" w14:textId="77777777">
      <w:trPr>
        <w:trHeight w:val="300"/>
      </w:trPr>
      <w:tc>
        <w:tcPr>
          <w:tcW w:w="3120" w:type="dxa"/>
        </w:tcPr>
        <w:p w:rsidR="6F4750E6" w:rsidP="6F4750E6" w:rsidRDefault="6F4750E6" w14:paraId="78104A37" w14:textId="1B8CC880">
          <w:pPr>
            <w:pStyle w:val="Encabezado"/>
            <w:ind w:left="-115"/>
          </w:pPr>
        </w:p>
      </w:tc>
      <w:tc>
        <w:tcPr>
          <w:tcW w:w="3120" w:type="dxa"/>
        </w:tcPr>
        <w:p w:rsidR="6F4750E6" w:rsidP="6F4750E6" w:rsidRDefault="6F4750E6" w14:paraId="71CC1B14" w14:textId="3D573A5E">
          <w:pPr>
            <w:pStyle w:val="Encabezado"/>
            <w:jc w:val="center"/>
          </w:pPr>
        </w:p>
      </w:tc>
      <w:tc>
        <w:tcPr>
          <w:tcW w:w="3120" w:type="dxa"/>
        </w:tcPr>
        <w:p w:rsidR="6F4750E6" w:rsidP="6F4750E6" w:rsidRDefault="6F4750E6" w14:paraId="2BA6F52D" w14:textId="05BE395D">
          <w:pPr>
            <w:pStyle w:val="Encabezado"/>
            <w:ind w:right="-115"/>
            <w:jc w:val="right"/>
          </w:pPr>
        </w:p>
      </w:tc>
    </w:tr>
  </w:tbl>
  <w:p w:rsidR="6F4750E6" w:rsidP="6F4750E6" w:rsidRDefault="6F4750E6" w14:paraId="71540FA6" w14:textId="2D988C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05E" w:rsidRDefault="00B8005E" w14:paraId="3C3B2185" w14:textId="77777777">
      <w:pPr>
        <w:spacing w:after="0" w:line="240" w:lineRule="auto"/>
      </w:pPr>
      <w:r>
        <w:separator/>
      </w:r>
    </w:p>
  </w:footnote>
  <w:footnote w:type="continuationSeparator" w:id="0">
    <w:p w:rsidR="00B8005E" w:rsidRDefault="00B8005E" w14:paraId="644CEC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810"/>
      <w:gridCol w:w="2430"/>
      <w:gridCol w:w="3120"/>
    </w:tblGrid>
    <w:tr w:rsidR="6F4750E6" w:rsidTr="6F4750E6" w14:paraId="5404676E" w14:textId="77777777">
      <w:trPr>
        <w:trHeight w:val="300"/>
      </w:trPr>
      <w:tc>
        <w:tcPr>
          <w:tcW w:w="3810" w:type="dxa"/>
        </w:tcPr>
        <w:p w:rsidR="6F4750E6" w:rsidP="6F4750E6" w:rsidRDefault="6F4750E6" w14:paraId="0AA018B2" w14:textId="2A2A8376">
          <w:pPr>
            <w:spacing w:before="240" w:after="240" w:line="240" w:lineRule="auto"/>
            <w:jc w:val="both"/>
            <w:rPr>
              <w:rFonts w:ascii="Arial" w:hAnsi="Arial" w:eastAsia="Arial" w:cs="Arial"/>
              <w:color w:val="7F7F7F" w:themeColor="text1" w:themeTint="80"/>
              <w:sz w:val="48"/>
              <w:szCs w:val="48"/>
            </w:rPr>
          </w:pPr>
          <w:r w:rsidRPr="6F4750E6">
            <w:rPr>
              <w:rFonts w:ascii="Arial" w:hAnsi="Arial" w:eastAsia="Arial" w:cs="Arial"/>
              <w:color w:val="7F7F7F" w:themeColor="text1" w:themeTint="80"/>
              <w:sz w:val="48"/>
              <w:szCs w:val="48"/>
              <w:lang w:val="es-MX"/>
            </w:rPr>
            <w:t>Press Release</w:t>
          </w:r>
        </w:p>
        <w:p w:rsidR="6F4750E6" w:rsidP="6F4750E6" w:rsidRDefault="6F4750E6" w14:paraId="7E68F6E5" w14:textId="098493D6">
          <w:pPr>
            <w:pStyle w:val="Encabezado"/>
            <w:ind w:left="-115"/>
          </w:pPr>
        </w:p>
      </w:tc>
      <w:tc>
        <w:tcPr>
          <w:tcW w:w="2430" w:type="dxa"/>
        </w:tcPr>
        <w:p w:rsidR="6F4750E6" w:rsidP="6F4750E6" w:rsidRDefault="6F4750E6" w14:paraId="1172B12E" w14:textId="130EF0DA">
          <w:pPr>
            <w:pStyle w:val="Encabezado"/>
            <w:jc w:val="center"/>
          </w:pPr>
        </w:p>
      </w:tc>
      <w:tc>
        <w:tcPr>
          <w:tcW w:w="3120" w:type="dxa"/>
        </w:tcPr>
        <w:p w:rsidR="6F4750E6" w:rsidP="6F4750E6" w:rsidRDefault="6F4750E6" w14:paraId="6EB48CEC" w14:textId="618179BE">
          <w:pPr>
            <w:ind w:right="-115"/>
            <w:jc w:val="right"/>
            <w:rPr>
              <w:rFonts w:ascii="Arial" w:hAnsi="Arial" w:eastAsia="Arial" w:cs="Arial"/>
              <w:color w:val="7F7F7F" w:themeColor="text1" w:themeTint="80"/>
              <w:sz w:val="48"/>
              <w:szCs w:val="48"/>
              <w:lang w:val="es-MX"/>
            </w:rPr>
          </w:pPr>
          <w:r>
            <w:rPr>
              <w:noProof/>
            </w:rPr>
            <w:drawing>
              <wp:inline distT="0" distB="0" distL="0" distR="0" wp14:anchorId="4E61539B" wp14:editId="4EC7D660">
                <wp:extent cx="895350" cy="733425"/>
                <wp:effectExtent l="0" t="0" r="0" b="0"/>
                <wp:docPr id="1712259325" name="Imagen 171225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5350" cy="733425"/>
                        </a:xfrm>
                        <a:prstGeom prst="rect">
                          <a:avLst/>
                        </a:prstGeom>
                      </pic:spPr>
                    </pic:pic>
                  </a:graphicData>
                </a:graphic>
              </wp:inline>
            </w:drawing>
          </w:r>
        </w:p>
      </w:tc>
    </w:tr>
  </w:tbl>
  <w:p w:rsidR="6F4750E6" w:rsidP="6F4750E6" w:rsidRDefault="6F4750E6" w14:paraId="4FB99587" w14:textId="7C9029F7">
    <w:pPr>
      <w:pStyle w:val="Encabezado"/>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17FA28"/>
    <w:rsid w:val="005E524A"/>
    <w:rsid w:val="008C99FD"/>
    <w:rsid w:val="009F0A5E"/>
    <w:rsid w:val="00B8005E"/>
    <w:rsid w:val="00C81BB2"/>
    <w:rsid w:val="00CA3032"/>
    <w:rsid w:val="00EB49AA"/>
    <w:rsid w:val="0110470F"/>
    <w:rsid w:val="016DB685"/>
    <w:rsid w:val="020D2AE1"/>
    <w:rsid w:val="036BF897"/>
    <w:rsid w:val="04157CBA"/>
    <w:rsid w:val="0543E749"/>
    <w:rsid w:val="07E97D90"/>
    <w:rsid w:val="08ED398E"/>
    <w:rsid w:val="09731396"/>
    <w:rsid w:val="0BDCBCF7"/>
    <w:rsid w:val="0CD4772A"/>
    <w:rsid w:val="0CDA6A12"/>
    <w:rsid w:val="0DC06C53"/>
    <w:rsid w:val="0E9D0B4E"/>
    <w:rsid w:val="0F57E0EB"/>
    <w:rsid w:val="1107372A"/>
    <w:rsid w:val="12D92442"/>
    <w:rsid w:val="13BDE133"/>
    <w:rsid w:val="14329DD9"/>
    <w:rsid w:val="143A80CD"/>
    <w:rsid w:val="153EDB81"/>
    <w:rsid w:val="159D478E"/>
    <w:rsid w:val="15B65293"/>
    <w:rsid w:val="15DF4F13"/>
    <w:rsid w:val="1629C99B"/>
    <w:rsid w:val="17C00A8A"/>
    <w:rsid w:val="185CD222"/>
    <w:rsid w:val="1984F35E"/>
    <w:rsid w:val="19A1625F"/>
    <w:rsid w:val="1A3F3D8A"/>
    <w:rsid w:val="1ACC701D"/>
    <w:rsid w:val="1B3E5C60"/>
    <w:rsid w:val="1C2830A2"/>
    <w:rsid w:val="1C778043"/>
    <w:rsid w:val="1EFEDA2F"/>
    <w:rsid w:val="1F416D3F"/>
    <w:rsid w:val="206B2CD6"/>
    <w:rsid w:val="21B118EB"/>
    <w:rsid w:val="21D1CF71"/>
    <w:rsid w:val="22661F57"/>
    <w:rsid w:val="22689923"/>
    <w:rsid w:val="228C5AD1"/>
    <w:rsid w:val="27D94709"/>
    <w:rsid w:val="280F74EE"/>
    <w:rsid w:val="2824E9D4"/>
    <w:rsid w:val="286D57EC"/>
    <w:rsid w:val="29ED7AA0"/>
    <w:rsid w:val="2A7A4038"/>
    <w:rsid w:val="2B02224D"/>
    <w:rsid w:val="2C466B2A"/>
    <w:rsid w:val="2C8FFF75"/>
    <w:rsid w:val="2E739515"/>
    <w:rsid w:val="2E764890"/>
    <w:rsid w:val="3064B1BF"/>
    <w:rsid w:val="30978747"/>
    <w:rsid w:val="317D8A90"/>
    <w:rsid w:val="3371316E"/>
    <w:rsid w:val="33A769D2"/>
    <w:rsid w:val="355D32B9"/>
    <w:rsid w:val="3615058F"/>
    <w:rsid w:val="361ABDFE"/>
    <w:rsid w:val="36CA522D"/>
    <w:rsid w:val="39FE9C7A"/>
    <w:rsid w:val="3A6EC6AE"/>
    <w:rsid w:val="3AE2A337"/>
    <w:rsid w:val="3C0B6BD1"/>
    <w:rsid w:val="3CD6F232"/>
    <w:rsid w:val="3CD8FFB3"/>
    <w:rsid w:val="3CF6A6C3"/>
    <w:rsid w:val="3D402918"/>
    <w:rsid w:val="3E485E59"/>
    <w:rsid w:val="3EE4C3A5"/>
    <w:rsid w:val="3F2CF564"/>
    <w:rsid w:val="40E487E7"/>
    <w:rsid w:val="4116F32A"/>
    <w:rsid w:val="4181A083"/>
    <w:rsid w:val="421701AA"/>
    <w:rsid w:val="428F1613"/>
    <w:rsid w:val="434B6114"/>
    <w:rsid w:val="43F577A9"/>
    <w:rsid w:val="450FC0EA"/>
    <w:rsid w:val="45C96864"/>
    <w:rsid w:val="460A8759"/>
    <w:rsid w:val="46B5C7D7"/>
    <w:rsid w:val="4705E3E8"/>
    <w:rsid w:val="47B6ABF7"/>
    <w:rsid w:val="48F2A2B8"/>
    <w:rsid w:val="49186D8A"/>
    <w:rsid w:val="4C072A7E"/>
    <w:rsid w:val="4E980512"/>
    <w:rsid w:val="4FB4665A"/>
    <w:rsid w:val="503B92E7"/>
    <w:rsid w:val="5182F2DF"/>
    <w:rsid w:val="51CC4DFA"/>
    <w:rsid w:val="5259BA3D"/>
    <w:rsid w:val="5313936C"/>
    <w:rsid w:val="53C58A71"/>
    <w:rsid w:val="53D48DC8"/>
    <w:rsid w:val="55AB26EC"/>
    <w:rsid w:val="5706643B"/>
    <w:rsid w:val="574AAF65"/>
    <w:rsid w:val="5AAAAD6C"/>
    <w:rsid w:val="5AE6ED94"/>
    <w:rsid w:val="5CCD61F4"/>
    <w:rsid w:val="5CEC385C"/>
    <w:rsid w:val="5F9B57F9"/>
    <w:rsid w:val="6017FA28"/>
    <w:rsid w:val="61B9945B"/>
    <w:rsid w:val="62214B71"/>
    <w:rsid w:val="62F1769C"/>
    <w:rsid w:val="6416B4C7"/>
    <w:rsid w:val="64EFB669"/>
    <w:rsid w:val="6924212E"/>
    <w:rsid w:val="69B4C515"/>
    <w:rsid w:val="69CE9AAB"/>
    <w:rsid w:val="69F88491"/>
    <w:rsid w:val="6A07D393"/>
    <w:rsid w:val="6A3E151B"/>
    <w:rsid w:val="6AF3BD5D"/>
    <w:rsid w:val="6BAA1CFF"/>
    <w:rsid w:val="6C687F9F"/>
    <w:rsid w:val="6C6B0CA7"/>
    <w:rsid w:val="6CE0397D"/>
    <w:rsid w:val="6EFDF530"/>
    <w:rsid w:val="6F2315AD"/>
    <w:rsid w:val="6F2D1131"/>
    <w:rsid w:val="6F4750E6"/>
    <w:rsid w:val="70932290"/>
    <w:rsid w:val="71980090"/>
    <w:rsid w:val="71A97E38"/>
    <w:rsid w:val="71BC475D"/>
    <w:rsid w:val="72FD6C68"/>
    <w:rsid w:val="732A0785"/>
    <w:rsid w:val="73E2C8D9"/>
    <w:rsid w:val="74D1B1D2"/>
    <w:rsid w:val="751983A6"/>
    <w:rsid w:val="777A8F61"/>
    <w:rsid w:val="7899084B"/>
    <w:rsid w:val="7B434C8F"/>
    <w:rsid w:val="7C73D7A3"/>
    <w:rsid w:val="7DC5F978"/>
    <w:rsid w:val="7F6A8C56"/>
    <w:rsid w:val="7F74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FA28"/>
  <w15:chartTrackingRefBased/>
  <w15:docId w15:val="{AC051979-FEFB-491C-B12E-AEDC98C9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rPr>
      <w:rFonts w:eastAsiaTheme="majorEastAsia" w:cstheme="majorBidi"/>
      <w:color w:val="0F4761" w:themeColor="accent1" w:themeShade="BF"/>
    </w:rPr>
  </w:style>
  <w:style w:type="character" w:styleId="Ttulo6Car" w:customStyle="1">
    <w:name w:val="Título 6 Car"/>
    <w:basedOn w:val="Fuentedeprrafopredeter"/>
    <w:link w:val="Ttulo6"/>
    <w:uiPriority w:val="9"/>
    <w:rPr>
      <w:rFonts w:eastAsiaTheme="majorEastAsia" w:cstheme="majorBidi"/>
      <w:i/>
      <w:iCs/>
      <w:color w:val="595959" w:themeColor="text1" w:themeTint="A6"/>
    </w:rPr>
  </w:style>
  <w:style w:type="character" w:styleId="Ttulo7Car" w:customStyle="1">
    <w:name w:val="Título 7 Car"/>
    <w:basedOn w:val="Fuentedeprrafopredeter"/>
    <w:link w:val="Ttulo7"/>
    <w:uiPriority w:val="9"/>
    <w:rPr>
      <w:rFonts w:eastAsiaTheme="majorEastAsia" w:cstheme="majorBidi"/>
      <w:color w:val="595959" w:themeColor="text1" w:themeTint="A6"/>
    </w:rPr>
  </w:style>
  <w:style w:type="character" w:styleId="Ttulo8Car" w:customStyle="1">
    <w:name w:val="Título 8 Car"/>
    <w:basedOn w:val="Fuentedeprrafopredeter"/>
    <w:link w:val="Ttulo8"/>
    <w:uiPriority w:val="9"/>
    <w:rPr>
      <w:rFonts w:eastAsiaTheme="majorEastAsia" w:cstheme="majorBidi"/>
      <w:i/>
      <w:iCs/>
      <w:color w:val="272727" w:themeColor="text1" w:themeTint="D8"/>
    </w:rPr>
  </w:style>
  <w:style w:type="character" w:styleId="Ttulo9Car" w:customStyle="1">
    <w:name w:val="Título 9 Car"/>
    <w:basedOn w:val="Fuentedeprrafopredeter"/>
    <w:link w:val="Ttulo9"/>
    <w:uiPriority w:val="9"/>
    <w:rPr>
      <w:rFonts w:eastAsiaTheme="majorEastAsia" w:cstheme="majorBidi"/>
      <w:color w:val="272727" w:themeColor="text1" w:themeTint="D8"/>
    </w:rPr>
  </w:style>
  <w:style w:type="character" w:styleId="TtuloCar" w:customStyle="1">
    <w:name w:val="Título Car"/>
    <w:basedOn w:val="Fuentedeprrafopredeter"/>
    <w:link w:val="Ttulo"/>
    <w:uiPriority w:val="10"/>
    <w:rPr>
      <w:rFonts w:asciiTheme="majorHAnsi" w:hAnsiTheme="majorHAnsi" w:eastAsiaTheme="majorEastAsia"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tuloCar" w:customStyle="1">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styleId="CitaCar" w:customStyle="1">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styleId="CitadestacadaCar" w:customStyle="1">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Encabezado">
    <w:name w:val="header"/>
    <w:basedOn w:val="Normal"/>
    <w:uiPriority w:val="99"/>
    <w:unhideWhenUsed/>
    <w:rsid w:val="6F4750E6"/>
    <w:pPr>
      <w:tabs>
        <w:tab w:val="center" w:pos="4680"/>
        <w:tab w:val="right" w:pos="9360"/>
      </w:tabs>
      <w:spacing w:after="0" w:line="240" w:lineRule="auto"/>
    </w:pPr>
  </w:style>
  <w:style w:type="paragraph" w:styleId="Piedepgina">
    <w:name w:val="footer"/>
    <w:basedOn w:val="Normal"/>
    <w:uiPriority w:val="99"/>
    <w:unhideWhenUsed/>
    <w:rsid w:val="6F4750E6"/>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Refdecomentario">
    <w:name w:val="annotation reference"/>
    <w:basedOn w:val="Fuentedeprrafopredeter"/>
    <w:uiPriority w:val="99"/>
    <w:semiHidden/>
    <w:unhideWhenUsed/>
    <w:rsid w:val="009F0A5E"/>
    <w:rPr>
      <w:sz w:val="16"/>
      <w:szCs w:val="16"/>
    </w:rPr>
  </w:style>
  <w:style w:type="paragraph" w:styleId="Textocomentario">
    <w:name w:val="annotation text"/>
    <w:basedOn w:val="Normal"/>
    <w:link w:val="TextocomentarioCar"/>
    <w:uiPriority w:val="99"/>
    <w:semiHidden/>
    <w:unhideWhenUsed/>
    <w:rsid w:val="009F0A5E"/>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F0A5E"/>
    <w:rPr>
      <w:sz w:val="20"/>
      <w:szCs w:val="20"/>
    </w:rPr>
  </w:style>
  <w:style w:type="paragraph" w:styleId="Asuntodelcomentario">
    <w:name w:val="annotation subject"/>
    <w:basedOn w:val="Textocomentario"/>
    <w:next w:val="Textocomentario"/>
    <w:link w:val="AsuntodelcomentarioCar"/>
    <w:uiPriority w:val="99"/>
    <w:semiHidden/>
    <w:unhideWhenUsed/>
    <w:rsid w:val="009F0A5E"/>
    <w:rPr>
      <w:b/>
      <w:bCs/>
    </w:rPr>
  </w:style>
  <w:style w:type="character" w:styleId="AsuntodelcomentarioCar" w:customStyle="1">
    <w:name w:val="Asunto del comentario Car"/>
    <w:basedOn w:val="TextocomentarioCar"/>
    <w:link w:val="Asuntodelcomentario"/>
    <w:uiPriority w:val="99"/>
    <w:semiHidden/>
    <w:rsid w:val="009F0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e21e1a36cff0284194471e0cc45e1618">
  <xsd:schema xmlns:xsd="http://www.w3.org/2001/XMLSchema" xmlns:xs="http://www.w3.org/2001/XMLSchema" xmlns:p="http://schemas.microsoft.com/office/2006/metadata/properties" xmlns:ns2="549d9b32-086f-4d1d-a400-c5b4faa47054" targetNamespace="http://schemas.microsoft.com/office/2006/metadata/properties" ma:root="true" ma:fieldsID="f1eac0cc991787d095ac445b843c06e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1AF9F-AE5C-4CA9-BDB5-F3FC36014426}">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7B16658B-A711-4D88-BB26-0E0557063133}"/>
</file>

<file path=customXml/itemProps3.xml><?xml version="1.0" encoding="utf-8"?>
<ds:datastoreItem xmlns:ds="http://schemas.openxmlformats.org/officeDocument/2006/customXml" ds:itemID="{AC481953-3DE4-4908-BCCA-450C6CECFF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Fernanda Vargas Espinosa</dc:creator>
  <keywords/>
  <dc:description/>
  <lastModifiedBy>Rodrigo Plata</lastModifiedBy>
  <revision>8</revision>
  <dcterms:created xsi:type="dcterms:W3CDTF">2025-04-28T17:08:00.0000000Z</dcterms:created>
  <dcterms:modified xsi:type="dcterms:W3CDTF">2025-05-20T01:04:37.1896804Z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